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876233" w:rsidRPr="00235CF2" w:rsidRDefault="00876233" w:rsidP="00876233">
      <w:pPr>
        <w:rPr>
          <w:rFonts w:ascii="Times New Roman" w:hAnsi="Times New Roman" w:cs="Times New Roman"/>
        </w:rPr>
      </w:pPr>
      <w:r w:rsidRPr="00235CF2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5F77DE5" wp14:editId="22A58845">
                <wp:simplePos x="0" y="0"/>
                <wp:positionH relativeFrom="column">
                  <wp:posOffset>-566420</wp:posOffset>
                </wp:positionH>
                <wp:positionV relativeFrom="paragraph">
                  <wp:posOffset>-4445</wp:posOffset>
                </wp:positionV>
                <wp:extent cx="6838950" cy="381000"/>
                <wp:effectExtent l="0" t="0" r="19050" b="19050"/>
                <wp:wrapNone/>
                <wp:docPr id="1" name="Zaoblený obdĺž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8950" cy="38100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  <a:effectLst>
                          <a:innerShdw blurRad="63500" dist="50800" dir="2700000">
                            <a:prstClr val="black">
                              <a:alpha val="40000"/>
                            </a:prstClr>
                          </a:innerShd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76233" w:rsidRPr="009A3B31" w:rsidRDefault="00876233" w:rsidP="00876233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14:textOutline w14:w="5270" w14:cap="flat" w14:cmpd="sng" w14:algn="ctr">
                                  <w14:solidFill>
                                    <w14:srgbClr w14:val="7D7D7D">
                                      <w14:tint w14:val="100000"/>
                                      <w14:shade w14:val="100000"/>
                                      <w14:satMod w14:val="110000"/>
                                    </w14:srgb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FFFFFF">
                                          <w14:tint w14:val="40000"/>
                                          <w14:satMod w14:val="250000"/>
                                        </w14:srgbClr>
                                      </w14:gs>
                                      <w14:gs w14:pos="9000">
                                        <w14:srgbClr w14:val="FFFFFF">
                                          <w14:tint w14:val="52000"/>
                                          <w14:satMod w14:val="300000"/>
                                        </w14:srgbClr>
                                      </w14:gs>
                                      <w14:gs w14:pos="50000">
                                        <w14:srgbClr w14:val="FFFFFF">
                                          <w14:shade w14:val="20000"/>
                                          <w14:satMod w14:val="300000"/>
                                        </w14:srgbClr>
                                      </w14:gs>
                                      <w14:gs w14:pos="79000">
                                        <w14:srgbClr w14:val="FFFFFF">
                                          <w14:tint w14:val="52000"/>
                                          <w14:satMod w14:val="300000"/>
                                        </w14:srgbClr>
                                      </w14:gs>
                                      <w14:gs w14:pos="100000">
                                        <w14:srgbClr w14:val="FFFFFF">
                                          <w14:tint w14:val="40000"/>
                                          <w14:satMod w14:val="2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9A3B31">
                              <w:rPr>
                                <w:b/>
                                <w:sz w:val="28"/>
                                <w:szCs w:val="28"/>
                                <w14:textOutline w14:w="5270" w14:cap="flat" w14:cmpd="sng" w14:algn="ctr">
                                  <w14:solidFill>
                                    <w14:srgbClr w14:val="7D7D7D">
                                      <w14:tint w14:val="100000"/>
                                      <w14:shade w14:val="100000"/>
                                      <w14:satMod w14:val="110000"/>
                                    </w14:srgb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FFFFFF">
                                          <w14:tint w14:val="40000"/>
                                          <w14:satMod w14:val="250000"/>
                                        </w14:srgbClr>
                                      </w14:gs>
                                      <w14:gs w14:pos="9000">
                                        <w14:srgbClr w14:val="FFFFFF">
                                          <w14:tint w14:val="52000"/>
                                          <w14:satMod w14:val="300000"/>
                                        </w14:srgbClr>
                                      </w14:gs>
                                      <w14:gs w14:pos="50000">
                                        <w14:srgbClr w14:val="FFFFFF">
                                          <w14:shade w14:val="20000"/>
                                          <w14:satMod w14:val="300000"/>
                                        </w14:srgbClr>
                                      </w14:gs>
                                      <w14:gs w14:pos="79000">
                                        <w14:srgbClr w14:val="FFFFFF">
                                          <w14:tint w14:val="52000"/>
                                          <w14:satMod w14:val="300000"/>
                                        </w14:srgbClr>
                                      </w14:gs>
                                      <w14:gs w14:pos="100000">
                                        <w14:srgbClr w14:val="FFFFFF">
                                          <w14:tint w14:val="40000"/>
                                          <w14:satMod w14:val="2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SPOLOČENSTVO VLASTNÍKOV BYTOV DOMA, SOBLAHOVSKÁ 1113, 911 01 TRENČÍN</w:t>
                            </w:r>
                          </w:p>
                          <w:p w:rsidR="00876233" w:rsidRDefault="00876233" w:rsidP="0087623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F77DE5" id="Zaoblený obdĺžnik 1" o:spid="_x0000_s1026" style="position:absolute;margin-left:-44.6pt;margin-top:-.35pt;width:538.5pt;height:30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" fillcolor="white [3201]" strokecolor="#d8d8d8 [2732]" strokeweight="1pt">
                <v:stroke joinstyle="miter"/>
                <v:textbox>
                  <w:txbxContent>
                    <w:p w:rsidR="00876233" w:rsidRPr="009A3B31" w:rsidRDefault="00876233" w:rsidP="00876233">
                      <w:pPr>
                        <w:jc w:val="center"/>
                        <w:rPr>
                          <w:b/>
                          <w:sz w:val="28"/>
                          <w:szCs w:val="28"/>
                          <w14:textOutline w14:w="5270" w14:cap="flat" w14:cmpd="sng" w14:algn="ctr">
                            <w14:solidFill>
                              <w14:srgbClr w14:val="7D7D7D">
                                <w14:tint w14:val="100000"/>
                                <w14:shade w14:val="100000"/>
                                <w14:satMod w14:val="110000"/>
                              </w14:srgb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FFFFFF">
                                    <w14:tint w14:val="40000"/>
                                    <w14:satMod w14:val="250000"/>
                                  </w14:srgbClr>
                                </w14:gs>
                                <w14:gs w14:pos="9000">
                                  <w14:srgbClr w14:val="FFFFFF">
                                    <w14:tint w14:val="52000"/>
                                    <w14:satMod w14:val="300000"/>
                                  </w14:srgbClr>
                                </w14:gs>
                                <w14:gs w14:pos="50000">
                                  <w14:srgbClr w14:val="FFFFFF">
                                    <w14:shade w14:val="20000"/>
                                    <w14:satMod w14:val="300000"/>
                                  </w14:srgbClr>
                                </w14:gs>
                                <w14:gs w14:pos="79000">
                                  <w14:srgbClr w14:val="FFFFFF">
                                    <w14:tint w14:val="52000"/>
                                    <w14:satMod w14:val="300000"/>
                                  </w14:srgbClr>
                                </w14:gs>
                                <w14:gs w14:pos="100000">
                                  <w14:srgbClr w14:val="FFFFFF">
                                    <w14:tint w14:val="40000"/>
                                    <w14:satMod w14:val="2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9A3B31">
                        <w:rPr>
                          <w:b/>
                          <w:sz w:val="28"/>
                          <w:szCs w:val="28"/>
                          <w14:textOutline w14:w="5270" w14:cap="flat" w14:cmpd="sng" w14:algn="ctr">
                            <w14:solidFill>
                              <w14:srgbClr w14:val="7D7D7D">
                                <w14:tint w14:val="100000"/>
                                <w14:shade w14:val="100000"/>
                                <w14:satMod w14:val="110000"/>
                              </w14:srgb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FFFFFF">
                                    <w14:tint w14:val="40000"/>
                                    <w14:satMod w14:val="250000"/>
                                  </w14:srgbClr>
                                </w14:gs>
                                <w14:gs w14:pos="9000">
                                  <w14:srgbClr w14:val="FFFFFF">
                                    <w14:tint w14:val="52000"/>
                                    <w14:satMod w14:val="300000"/>
                                  </w14:srgbClr>
                                </w14:gs>
                                <w14:gs w14:pos="50000">
                                  <w14:srgbClr w14:val="FFFFFF">
                                    <w14:shade w14:val="20000"/>
                                    <w14:satMod w14:val="300000"/>
                                  </w14:srgbClr>
                                </w14:gs>
                                <w14:gs w14:pos="79000">
                                  <w14:srgbClr w14:val="FFFFFF">
                                    <w14:tint w14:val="52000"/>
                                    <w14:satMod w14:val="300000"/>
                                  </w14:srgbClr>
                                </w14:gs>
                                <w14:gs w14:pos="100000">
                                  <w14:srgbClr w14:val="FFFFFF">
                                    <w14:tint w14:val="40000"/>
                                    <w14:satMod w14:val="2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SPOLOČENSTVO VLASTNÍKOV BYTOV DOMA, SOBLAHOVSKÁ 1113, 911 01 TRENČÍN</w:t>
                      </w:r>
                    </w:p>
                    <w:p w:rsidR="00876233" w:rsidRDefault="00876233" w:rsidP="00876233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876233" w:rsidRPr="00235CF2" w:rsidRDefault="00876233" w:rsidP="00876233">
      <w:pPr>
        <w:rPr>
          <w:rFonts w:ascii="Times New Roman" w:hAnsi="Times New Roman" w:cs="Times New Roman"/>
        </w:rPr>
      </w:pPr>
    </w:p>
    <w:p w:rsidR="00876233" w:rsidRDefault="00876233" w:rsidP="00512318">
      <w:pPr>
        <w:jc w:val="center"/>
        <w:rPr>
          <w:b/>
          <w:bCs/>
          <w:sz w:val="40"/>
          <w:szCs w:val="40"/>
          <w:u w:val="single"/>
        </w:rPr>
      </w:pPr>
    </w:p>
    <w:p w:rsidR="00512318" w:rsidRDefault="00512318" w:rsidP="00512318">
      <w:pPr>
        <w:jc w:val="center"/>
        <w:rPr>
          <w:b/>
          <w:bCs/>
          <w:sz w:val="40"/>
          <w:szCs w:val="40"/>
          <w:u w:val="single"/>
        </w:rPr>
      </w:pPr>
      <w:r w:rsidRPr="00512318">
        <w:rPr>
          <w:b/>
          <w:bCs/>
          <w:sz w:val="40"/>
          <w:szCs w:val="40"/>
          <w:u w:val="single"/>
        </w:rPr>
        <w:t>Pokyny pre vlastníka bytu pri prerábaní bytu</w:t>
      </w:r>
    </w:p>
    <w:p w:rsidR="00A156C7" w:rsidRDefault="00A156C7" w:rsidP="00A156C7">
      <w:pPr>
        <w:pStyle w:val="Odsekzoznamu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12318" w:rsidRDefault="00512318" w:rsidP="00A156C7">
      <w:pPr>
        <w:pStyle w:val="Odsekzoznamu"/>
        <w:ind w:left="0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Pri prerábaní bytu, keď sa znečisťujú spoločné priestory automaticky preberá vlastník bytu zodpovednosť za čistotu na poschodí, schodištiach, výťahu a spoločných priestorov vo vstupnom vestibule.</w:t>
      </w:r>
    </w:p>
    <w:p w:rsidR="00512318" w:rsidRPr="00A156C7" w:rsidRDefault="00512318" w:rsidP="00A156C7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A156C7">
        <w:rPr>
          <w:rFonts w:ascii="Times New Roman" w:hAnsi="Times New Roman" w:cs="Times New Roman"/>
          <w:sz w:val="28"/>
          <w:szCs w:val="28"/>
        </w:rPr>
        <w:t xml:space="preserve">Upratovanie sa vykonáva priebežne každý deň, počas doby prerábania bytu </w:t>
      </w:r>
      <w:r w:rsidRPr="00A156C7">
        <w:rPr>
          <w:rFonts w:ascii="Times New Roman" w:hAnsi="Times New Roman" w:cs="Times New Roman"/>
          <w:sz w:val="28"/>
          <w:szCs w:val="28"/>
        </w:rPr>
        <w:t>na poschodí, schodištiach, výťahu a spoločných priestorov vo vstupnom vestibule.</w:t>
      </w:r>
    </w:p>
    <w:p w:rsidR="00512318" w:rsidRDefault="00512318" w:rsidP="00A156C7">
      <w:pPr>
        <w:pStyle w:val="Odsekzoznamu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Pri vykonávaní stavebných úprav bytu sú zakázané: </w:t>
      </w:r>
    </w:p>
    <w:p w:rsidR="00512318" w:rsidRDefault="00512318" w:rsidP="00512318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úpravy no</w:t>
      </w:r>
      <w:r w:rsidR="00A156C7">
        <w:rPr>
          <w:rFonts w:ascii="Times New Roman" w:hAnsi="Times New Roman" w:cs="Times New Roman"/>
          <w:sz w:val="28"/>
          <w:szCs w:val="28"/>
        </w:rPr>
        <w:t>s</w:t>
      </w:r>
      <w:r>
        <w:rPr>
          <w:rFonts w:ascii="Times New Roman" w:hAnsi="Times New Roman" w:cs="Times New Roman"/>
          <w:sz w:val="28"/>
          <w:szCs w:val="28"/>
        </w:rPr>
        <w:t>ných priečok z dôvodu možného narušenia statiky domu,</w:t>
      </w:r>
    </w:p>
    <w:p w:rsidR="00512318" w:rsidRDefault="00A156C7" w:rsidP="00A156C7">
      <w:pPr>
        <w:pStyle w:val="Odsekzoznamu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123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12318">
        <w:rPr>
          <w:rFonts w:ascii="Times New Roman" w:hAnsi="Times New Roman" w:cs="Times New Roman"/>
          <w:sz w:val="28"/>
          <w:szCs w:val="28"/>
        </w:rPr>
        <w:t>odstraňovanie radiátorov zo systému vykurovania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512318" w:rsidRDefault="00A156C7" w:rsidP="00A156C7">
      <w:pPr>
        <w:pStyle w:val="Odsekzoznamu"/>
        <w:ind w:left="1134" w:hanging="41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  j</w:t>
      </w:r>
      <w:r w:rsidR="00512318">
        <w:rPr>
          <w:rFonts w:ascii="Times New Roman" w:hAnsi="Times New Roman" w:cs="Times New Roman"/>
          <w:sz w:val="28"/>
          <w:szCs w:val="28"/>
        </w:rPr>
        <w:t xml:space="preserve">e zakázané </w:t>
      </w:r>
      <w:r>
        <w:rPr>
          <w:rFonts w:ascii="Times New Roman" w:hAnsi="Times New Roman" w:cs="Times New Roman"/>
          <w:sz w:val="28"/>
          <w:szCs w:val="28"/>
        </w:rPr>
        <w:t xml:space="preserve">preťažovať nosnosť výťahu </w:t>
      </w:r>
      <w:r w:rsidR="00512318">
        <w:rPr>
          <w:rFonts w:ascii="Times New Roman" w:hAnsi="Times New Roman" w:cs="Times New Roman"/>
          <w:sz w:val="28"/>
          <w:szCs w:val="28"/>
        </w:rPr>
        <w:t>vyváža</w:t>
      </w:r>
      <w:r>
        <w:rPr>
          <w:rFonts w:ascii="Times New Roman" w:hAnsi="Times New Roman" w:cs="Times New Roman"/>
          <w:sz w:val="28"/>
          <w:szCs w:val="28"/>
        </w:rPr>
        <w:t>ním</w:t>
      </w:r>
      <w:r w:rsidR="00512318">
        <w:rPr>
          <w:rFonts w:ascii="Times New Roman" w:hAnsi="Times New Roman" w:cs="Times New Roman"/>
          <w:sz w:val="28"/>
          <w:szCs w:val="28"/>
        </w:rPr>
        <w:t xml:space="preserve"> stavebného materiálu</w:t>
      </w:r>
      <w:r>
        <w:rPr>
          <w:rFonts w:ascii="Times New Roman" w:hAnsi="Times New Roman" w:cs="Times New Roman"/>
          <w:sz w:val="28"/>
          <w:szCs w:val="28"/>
        </w:rPr>
        <w:t>,</w:t>
      </w:r>
      <w:r w:rsidR="0051231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56C7" w:rsidRDefault="00A156C7" w:rsidP="00A156C7">
      <w:pPr>
        <w:pStyle w:val="Odsekzoznamu"/>
        <w:ind w:left="1134" w:hanging="41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  </w:t>
      </w:r>
      <w:r w:rsidR="005B0441">
        <w:rPr>
          <w:rFonts w:ascii="Times New Roman" w:hAnsi="Times New Roman" w:cs="Times New Roman"/>
          <w:sz w:val="28"/>
          <w:szCs w:val="28"/>
        </w:rPr>
        <w:t xml:space="preserve">nezasahovať do fasády domu (montáž klimatizačnej jednotky je povolená len </w:t>
      </w:r>
      <w:r w:rsidR="005B0441" w:rsidRPr="00F070F2">
        <w:rPr>
          <w:rFonts w:ascii="Times New Roman" w:hAnsi="Times New Roman" w:cs="Times New Roman"/>
          <w:sz w:val="28"/>
          <w:szCs w:val="28"/>
          <w:u w:val="single"/>
        </w:rPr>
        <w:t xml:space="preserve">na </w:t>
      </w:r>
      <w:r w:rsidR="00F070F2" w:rsidRPr="00F070F2">
        <w:rPr>
          <w:rFonts w:ascii="Times New Roman" w:hAnsi="Times New Roman" w:cs="Times New Roman"/>
          <w:sz w:val="28"/>
          <w:szCs w:val="28"/>
          <w:u w:val="single"/>
        </w:rPr>
        <w:t>podlahe</w:t>
      </w:r>
      <w:r w:rsidR="00F070F2">
        <w:rPr>
          <w:rFonts w:ascii="Times New Roman" w:hAnsi="Times New Roman" w:cs="Times New Roman"/>
          <w:sz w:val="28"/>
          <w:szCs w:val="28"/>
        </w:rPr>
        <w:t xml:space="preserve"> </w:t>
      </w:r>
      <w:r w:rsidR="005B0441">
        <w:rPr>
          <w:rFonts w:ascii="Times New Roman" w:hAnsi="Times New Roman" w:cs="Times New Roman"/>
          <w:sz w:val="28"/>
          <w:szCs w:val="28"/>
        </w:rPr>
        <w:t>balkón</w:t>
      </w:r>
      <w:r w:rsidR="00F070F2">
        <w:rPr>
          <w:rFonts w:ascii="Times New Roman" w:hAnsi="Times New Roman" w:cs="Times New Roman"/>
          <w:sz w:val="28"/>
          <w:szCs w:val="28"/>
        </w:rPr>
        <w:t>u</w:t>
      </w:r>
      <w:r w:rsidR="005B0441">
        <w:rPr>
          <w:rFonts w:ascii="Times New Roman" w:hAnsi="Times New Roman" w:cs="Times New Roman"/>
          <w:sz w:val="28"/>
          <w:szCs w:val="28"/>
        </w:rPr>
        <w:t xml:space="preserve">, príp. </w:t>
      </w:r>
      <w:r w:rsidR="00F070F2">
        <w:rPr>
          <w:rFonts w:ascii="Times New Roman" w:hAnsi="Times New Roman" w:cs="Times New Roman"/>
          <w:sz w:val="28"/>
          <w:szCs w:val="28"/>
        </w:rPr>
        <w:t xml:space="preserve">na </w:t>
      </w:r>
      <w:proofErr w:type="spellStart"/>
      <w:r w:rsidR="005B0441">
        <w:rPr>
          <w:rFonts w:ascii="Times New Roman" w:hAnsi="Times New Roman" w:cs="Times New Roman"/>
          <w:sz w:val="28"/>
          <w:szCs w:val="28"/>
        </w:rPr>
        <w:t>lódžii</w:t>
      </w:r>
      <w:proofErr w:type="spellEnd"/>
      <w:r w:rsidR="00F070F2">
        <w:rPr>
          <w:rFonts w:ascii="Times New Roman" w:hAnsi="Times New Roman" w:cs="Times New Roman"/>
          <w:sz w:val="28"/>
          <w:szCs w:val="28"/>
        </w:rPr>
        <w:t>).</w:t>
      </w:r>
    </w:p>
    <w:p w:rsidR="00A156C7" w:rsidRDefault="00A156C7" w:rsidP="00A156C7">
      <w:pPr>
        <w:pStyle w:val="Odsekzoznamu"/>
        <w:jc w:val="both"/>
        <w:rPr>
          <w:rFonts w:ascii="Times New Roman" w:hAnsi="Times New Roman" w:cs="Times New Roman"/>
          <w:sz w:val="28"/>
          <w:szCs w:val="28"/>
        </w:rPr>
      </w:pPr>
    </w:p>
    <w:p w:rsidR="00A156C7" w:rsidRDefault="00A156C7" w:rsidP="005B0441">
      <w:pPr>
        <w:pStyle w:val="Odsekzoznamu"/>
        <w:ind w:left="0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 prípade inštalácie trojfázového ističa</w:t>
      </w:r>
      <w:r w:rsidR="005B0441">
        <w:rPr>
          <w:rFonts w:ascii="Times New Roman" w:hAnsi="Times New Roman" w:cs="Times New Roman"/>
          <w:sz w:val="28"/>
          <w:szCs w:val="28"/>
        </w:rPr>
        <w:t>, resp. elektromeru</w:t>
      </w:r>
      <w:r>
        <w:rPr>
          <w:rFonts w:ascii="Times New Roman" w:hAnsi="Times New Roman" w:cs="Times New Roman"/>
          <w:sz w:val="28"/>
          <w:szCs w:val="28"/>
        </w:rPr>
        <w:t xml:space="preserve"> v</w:t>
      </w:r>
      <w:r w:rsidR="005B0441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priestoro</w:t>
      </w:r>
      <w:r w:rsidR="005B0441">
        <w:rPr>
          <w:rFonts w:ascii="Times New Roman" w:hAnsi="Times New Roman" w:cs="Times New Roman"/>
          <w:sz w:val="28"/>
          <w:szCs w:val="28"/>
        </w:rPr>
        <w:t>ch spoločnej elektriky na schodištiach je povinný zamýšľanú výmenu pred montážou oznámiť SVB DOMA.</w:t>
      </w:r>
    </w:p>
    <w:p w:rsidR="005B0441" w:rsidRDefault="005B0441" w:rsidP="005B0441">
      <w:pPr>
        <w:pStyle w:val="Odsekzoznamu"/>
        <w:ind w:left="0" w:firstLine="708"/>
        <w:rPr>
          <w:rFonts w:ascii="Times New Roman" w:hAnsi="Times New Roman" w:cs="Times New Roman"/>
          <w:sz w:val="28"/>
          <w:szCs w:val="28"/>
        </w:rPr>
      </w:pPr>
    </w:p>
    <w:p w:rsidR="00F070F2" w:rsidRDefault="00F070F2" w:rsidP="005B0441">
      <w:pPr>
        <w:pStyle w:val="Odsekzoznamu"/>
        <w:ind w:left="0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Dodržiavať časový harmonogram prác v zmysle domového poriadku.</w:t>
      </w:r>
    </w:p>
    <w:p w:rsidR="00F070F2" w:rsidRDefault="00F070F2" w:rsidP="005B0441">
      <w:pPr>
        <w:pStyle w:val="Odsekzoznamu"/>
        <w:ind w:left="0" w:firstLine="708"/>
        <w:rPr>
          <w:rFonts w:ascii="Times New Roman" w:hAnsi="Times New Roman" w:cs="Times New Roman"/>
          <w:sz w:val="28"/>
          <w:szCs w:val="28"/>
        </w:rPr>
      </w:pPr>
    </w:p>
    <w:p w:rsidR="00F070F2" w:rsidRDefault="00F070F2" w:rsidP="005B0441">
      <w:pPr>
        <w:pStyle w:val="Odsekzoznamu"/>
        <w:ind w:left="0" w:firstLine="708"/>
        <w:rPr>
          <w:rFonts w:ascii="Times New Roman" w:hAnsi="Times New Roman" w:cs="Times New Roman"/>
          <w:sz w:val="28"/>
          <w:szCs w:val="28"/>
        </w:rPr>
      </w:pPr>
    </w:p>
    <w:p w:rsidR="00F070F2" w:rsidRDefault="00F070F2" w:rsidP="005B0441">
      <w:pPr>
        <w:pStyle w:val="Odsekzoznamu"/>
        <w:ind w:left="0" w:firstLine="708"/>
        <w:rPr>
          <w:rFonts w:ascii="Times New Roman" w:hAnsi="Times New Roman" w:cs="Times New Roman"/>
          <w:sz w:val="28"/>
          <w:szCs w:val="28"/>
        </w:rPr>
      </w:pPr>
    </w:p>
    <w:p w:rsidR="00F070F2" w:rsidRDefault="00F070F2" w:rsidP="005B0441">
      <w:pPr>
        <w:pStyle w:val="Odsekzoznamu"/>
        <w:ind w:left="0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____________________________</w:t>
      </w:r>
    </w:p>
    <w:p w:rsidR="00F070F2" w:rsidRPr="00512318" w:rsidRDefault="00F070F2" w:rsidP="005B0441">
      <w:pPr>
        <w:pStyle w:val="Odsekzoznamu"/>
        <w:ind w:left="0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podpis vlastníka bytu</w:t>
      </w:r>
    </w:p>
    <w:sectPr w:rsidR="00F070F2" w:rsidRPr="00512318" w:rsidSect="00876233">
      <w:pgSz w:w="11906" w:h="16838"/>
      <w:pgMar w:top="56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FCE50DA"/>
    <w:multiLevelType w:val="hybridMultilevel"/>
    <w:tmpl w:val="C8F269EE"/>
    <w:lvl w:ilvl="0" w:tplc="2D22FF18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4581A6C"/>
    <w:multiLevelType w:val="hybridMultilevel"/>
    <w:tmpl w:val="53B47B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1686359">
    <w:abstractNumId w:val="1"/>
  </w:num>
  <w:num w:numId="2" w16cid:durableId="1526627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318"/>
    <w:rsid w:val="00117B3A"/>
    <w:rsid w:val="00512318"/>
    <w:rsid w:val="005B0441"/>
    <w:rsid w:val="00876233"/>
    <w:rsid w:val="009B5710"/>
    <w:rsid w:val="00A156C7"/>
    <w:rsid w:val="00B07607"/>
    <w:rsid w:val="00F07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5801F"/>
  <w15:chartTrackingRefBased/>
  <w15:docId w15:val="{8CE66899-DB1B-41AE-9A42-CA0DFE549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123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svb doma</dc:creator>
  <cp:keywords/>
  <dc:description/>
  <cp:lastModifiedBy>svb doma</cp:lastModifiedBy>
  <cp:revision>2</cp:revision>
  <dcterms:created xsi:type="dcterms:W3CDTF">2024-09-25T17:33:00Z</dcterms:created>
  <dcterms:modified xsi:type="dcterms:W3CDTF">2024-09-25T18:09:00Z</dcterms:modified>
</cp:coreProperties>
</file>